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196149">
        <w:rPr>
          <w:b/>
          <w:szCs w:val="28"/>
          <w:lang w:val="en-US"/>
        </w:rPr>
        <w:t>I</w:t>
      </w:r>
      <w:r w:rsidR="00196149" w:rsidRPr="00196149">
        <w:rPr>
          <w:b/>
          <w:szCs w:val="28"/>
        </w:rPr>
        <w:t xml:space="preserve"> </w:t>
      </w:r>
      <w:r w:rsidR="00196149">
        <w:rPr>
          <w:b/>
          <w:szCs w:val="28"/>
        </w:rPr>
        <w:t>квартал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20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BB31E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59409A" w:rsidRPr="00BB31EA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>Для поддержки экономики, бизнеса в период борьбы с коронавирусом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59409A" w:rsidRPr="00BB31EA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 xml:space="preserve">На уровне Республики Адыгея распоряжением № 67 – рг от 08.04.2020 разработан План первоочередных мероприятий (действий) по обеспечению устойчивого развития экономики на 2020 г. </w:t>
      </w:r>
    </w:p>
    <w:p w:rsidR="00396B29" w:rsidRPr="00941D98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41D98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941D98">
        <w:rPr>
          <w:rFonts w:eastAsia="Calibri"/>
          <w:color w:val="000000" w:themeColor="text1"/>
          <w:szCs w:val="28"/>
          <w:lang w:eastAsia="en-US"/>
        </w:rPr>
        <w:t>01</w:t>
      </w:r>
      <w:r w:rsidRPr="00941D98">
        <w:rPr>
          <w:rFonts w:eastAsia="Calibri"/>
          <w:color w:val="000000" w:themeColor="text1"/>
          <w:szCs w:val="28"/>
          <w:lang w:eastAsia="en-US"/>
        </w:rPr>
        <w:t>.</w:t>
      </w:r>
      <w:r w:rsidR="00D86245" w:rsidRPr="00941D98">
        <w:rPr>
          <w:rFonts w:eastAsia="Calibri"/>
          <w:color w:val="000000" w:themeColor="text1"/>
          <w:szCs w:val="28"/>
          <w:lang w:eastAsia="en-US"/>
        </w:rPr>
        <w:t>0</w:t>
      </w:r>
      <w:r w:rsidR="00196149" w:rsidRPr="00941D98">
        <w:rPr>
          <w:rFonts w:eastAsia="Calibri"/>
          <w:color w:val="000000" w:themeColor="text1"/>
          <w:szCs w:val="28"/>
          <w:lang w:eastAsia="en-US"/>
        </w:rPr>
        <w:t>4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941D98">
        <w:rPr>
          <w:rFonts w:eastAsia="Calibri"/>
          <w:color w:val="000000" w:themeColor="text1"/>
          <w:szCs w:val="28"/>
          <w:lang w:eastAsia="en-US"/>
        </w:rPr>
        <w:t>20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 года на территории МО «Город Майкоп» действуют 9</w:t>
      </w:r>
      <w:r w:rsidR="0041555C" w:rsidRPr="00941D98">
        <w:rPr>
          <w:rFonts w:eastAsia="Calibri"/>
          <w:color w:val="000000" w:themeColor="text1"/>
          <w:szCs w:val="28"/>
          <w:lang w:eastAsia="en-US"/>
        </w:rPr>
        <w:t>1</w:t>
      </w:r>
      <w:r w:rsidR="006604ED" w:rsidRPr="00941D98">
        <w:rPr>
          <w:rFonts w:eastAsia="Calibri"/>
          <w:color w:val="000000" w:themeColor="text1"/>
          <w:szCs w:val="28"/>
          <w:lang w:eastAsia="en-US"/>
        </w:rPr>
        <w:t>80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</w:t>
      </w:r>
      <w:r w:rsidR="00132004" w:rsidRPr="00941D98">
        <w:rPr>
          <w:rFonts w:eastAsia="Calibri"/>
          <w:color w:val="000000" w:themeColor="text1"/>
          <w:szCs w:val="28"/>
          <w:lang w:eastAsia="en-US"/>
        </w:rPr>
        <w:t>6</w:t>
      </w:r>
      <w:r w:rsidR="000711D4" w:rsidRPr="00941D98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единиц (в том числе  19</w:t>
      </w:r>
      <w:r w:rsidR="000711D4" w:rsidRPr="00941D98">
        <w:rPr>
          <w:rFonts w:eastAsia="Calibri"/>
          <w:color w:val="000000" w:themeColor="text1"/>
          <w:szCs w:val="28"/>
          <w:lang w:eastAsia="en-US"/>
        </w:rPr>
        <w:t>47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микропредприятий или 89,</w:t>
      </w:r>
      <w:r w:rsidR="00132004" w:rsidRPr="00941D98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15 средних предприятий. Количество индивидуальных предпринимателей составляет </w:t>
      </w:r>
      <w:r w:rsidR="00AC5C3C" w:rsidRPr="00941D98">
        <w:rPr>
          <w:rFonts w:eastAsia="Calibri"/>
          <w:color w:val="000000" w:themeColor="text1"/>
          <w:szCs w:val="28"/>
          <w:lang w:eastAsia="en-US"/>
        </w:rPr>
        <w:t>6997</w:t>
      </w:r>
      <w:r w:rsidR="00394BF4" w:rsidRPr="00941D98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941D98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941D98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94</w:t>
      </w:r>
      <w:r w:rsidR="00B07ED6" w:rsidRPr="00941D98">
        <w:rPr>
          <w:rFonts w:eastAsia="Calibri"/>
          <w:color w:val="000000" w:themeColor="text1"/>
          <w:szCs w:val="28"/>
          <w:lang w:eastAsia="en-US"/>
        </w:rPr>
        <w:t xml:space="preserve"> (для уточнения данных направлен запрос в Межрайонную инспекцию ФНС России №1 по Республике Адыгея)</w:t>
      </w:r>
      <w:r w:rsidR="00396B29" w:rsidRPr="00941D98">
        <w:rPr>
          <w:rFonts w:eastAsia="Calibri"/>
          <w:color w:val="000000" w:themeColor="text1"/>
          <w:szCs w:val="28"/>
          <w:lang w:eastAsia="en-US"/>
        </w:rPr>
        <w:t>.</w:t>
      </w:r>
      <w:r w:rsidR="00941D98">
        <w:rPr>
          <w:rFonts w:eastAsia="Calibri"/>
          <w:color w:val="000000" w:themeColor="text1"/>
          <w:szCs w:val="28"/>
          <w:lang w:eastAsia="en-US"/>
        </w:rPr>
        <w:t xml:space="preserve"> Уточненные данные будут направлены позднее после получения ответа из Межрайонной инспекции ФНС России №1 по РА.</w:t>
      </w:r>
    </w:p>
    <w:p w:rsidR="001F3C39" w:rsidRPr="00BB31E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150483" w:rsidRPr="00BB31EA">
        <w:rPr>
          <w:rFonts w:eastAsia="Calibri"/>
          <w:color w:val="000000" w:themeColor="text1"/>
          <w:szCs w:val="28"/>
          <w:lang w:eastAsia="en-US"/>
        </w:rPr>
        <w:t xml:space="preserve">15.11.2017  № 1362 </w:t>
      </w:r>
      <w:r w:rsidRPr="00BB31EA">
        <w:rPr>
          <w:rFonts w:eastAsia="Calibri"/>
          <w:color w:val="000000" w:themeColor="text1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BB31EA">
        <w:rPr>
          <w:rFonts w:eastAsia="Calibri"/>
          <w:color w:val="000000" w:themeColor="text1"/>
          <w:szCs w:val="28"/>
          <w:lang w:eastAsia="en-US"/>
        </w:rPr>
        <w:t>8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- 20</w:t>
      </w:r>
      <w:r w:rsidR="00150483" w:rsidRPr="00BB31EA">
        <w:rPr>
          <w:rFonts w:eastAsia="Calibri"/>
          <w:color w:val="000000" w:themeColor="text1"/>
          <w:szCs w:val="28"/>
          <w:lang w:eastAsia="en-US"/>
        </w:rPr>
        <w:t>2</w:t>
      </w:r>
      <w:r w:rsidR="0059409A" w:rsidRPr="00BB31EA">
        <w:rPr>
          <w:rFonts w:eastAsia="Calibri"/>
          <w:color w:val="000000" w:themeColor="text1"/>
          <w:szCs w:val="28"/>
          <w:lang w:eastAsia="en-US"/>
        </w:rPr>
        <w:t>4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годы»</w:t>
      </w:r>
      <w:r w:rsidR="001F3C39" w:rsidRPr="00BB31EA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Pr="00BB31EA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FA6CE3" w:rsidRPr="00BB31EA">
        <w:rPr>
          <w:color w:val="000000" w:themeColor="text1"/>
          <w:szCs w:val="28"/>
          <w:lang w:val="en-US"/>
        </w:rPr>
        <w:t>I</w:t>
      </w:r>
      <w:r w:rsidR="00FA6CE3" w:rsidRPr="00BB31EA">
        <w:rPr>
          <w:color w:val="000000" w:themeColor="text1"/>
          <w:szCs w:val="28"/>
        </w:rPr>
        <w:t xml:space="preserve"> кв. 20</w:t>
      </w:r>
      <w:r w:rsidR="00A734BD" w:rsidRPr="00BB31EA">
        <w:rPr>
          <w:color w:val="000000" w:themeColor="text1"/>
          <w:szCs w:val="28"/>
        </w:rPr>
        <w:t>20</w:t>
      </w:r>
      <w:r w:rsidR="00FA6CE3" w:rsidRPr="00BB31EA">
        <w:rPr>
          <w:color w:val="000000" w:themeColor="text1"/>
          <w:szCs w:val="28"/>
        </w:rPr>
        <w:t xml:space="preserve"> года </w:t>
      </w:r>
      <w:r w:rsidR="00394BF4" w:rsidRPr="00BB31EA">
        <w:rPr>
          <w:rFonts w:eastAsia="Calibri"/>
          <w:color w:val="000000" w:themeColor="text1"/>
          <w:szCs w:val="28"/>
          <w:lang w:eastAsia="en-US"/>
        </w:rPr>
        <w:t>не осуществлялось.</w:t>
      </w:r>
    </w:p>
    <w:p w:rsidR="00396B29" w:rsidRPr="00BB31EA" w:rsidRDefault="006A70D1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BB31EA">
        <w:rPr>
          <w:rFonts w:eastAsia="Calibri"/>
          <w:color w:val="000000" w:themeColor="text1"/>
          <w:szCs w:val="28"/>
          <w:lang w:eastAsia="en-US"/>
        </w:rPr>
        <w:t xml:space="preserve"> о нововведениях в области деятельности</w:t>
      </w:r>
      <w:r w:rsidR="003C7F9C" w:rsidRPr="00BB31EA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9D79D0" w:rsidRPr="00BB31EA">
        <w:rPr>
          <w:rFonts w:eastAsia="Calibri"/>
          <w:color w:val="000000" w:themeColor="text1"/>
          <w:szCs w:val="28"/>
          <w:lang w:eastAsia="en-US"/>
        </w:rPr>
        <w:t>, о мерах поддержки предпринимательства</w:t>
      </w:r>
      <w:r w:rsidR="00396B29" w:rsidRPr="00BB31EA">
        <w:rPr>
          <w:rFonts w:eastAsia="Calibri"/>
          <w:color w:val="000000" w:themeColor="text1"/>
          <w:szCs w:val="28"/>
          <w:lang w:eastAsia="en-US"/>
        </w:rPr>
        <w:t>.</w:t>
      </w:r>
    </w:p>
    <w:p w:rsidR="00396B29" w:rsidRPr="00BB31EA" w:rsidRDefault="00396B29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lastRenderedPageBreak/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BB31E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A70D1" w:rsidRPr="00BB31EA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FB1756" w:rsidRPr="00BB31EA" w:rsidRDefault="00396B29" w:rsidP="00FB175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BB31EA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BB31EA">
        <w:rPr>
          <w:rFonts w:eastAsia="Calibri"/>
          <w:color w:val="000000" w:themeColor="text1"/>
          <w:szCs w:val="28"/>
          <w:lang w:eastAsia="en-US"/>
        </w:rPr>
        <w:t>20</w:t>
      </w:r>
      <w:r w:rsidR="006A70D1" w:rsidRPr="00BB31EA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701619" w:rsidRPr="00BB31EA">
        <w:rPr>
          <w:rFonts w:eastAsia="Calibri"/>
          <w:color w:val="000000" w:themeColor="text1"/>
          <w:szCs w:val="28"/>
          <w:lang w:eastAsia="en-US"/>
        </w:rPr>
        <w:t xml:space="preserve">информация </w:t>
      </w:r>
      <w:r w:rsidR="00A63DA8" w:rsidRPr="00BB31EA">
        <w:rPr>
          <w:rFonts w:eastAsia="Calibri"/>
          <w:color w:val="000000" w:themeColor="text1"/>
          <w:szCs w:val="28"/>
          <w:lang w:eastAsia="en-US"/>
        </w:rPr>
        <w:t>об особенностях покупки товара через интернет; о X Юбилейный Съезд некоммерческих организаций России который состоялся в г. Москва с 11 по13 февраля 2020 г.;</w:t>
      </w:r>
      <w:r w:rsidR="00A63DA8" w:rsidRPr="00BB31EA">
        <w:rPr>
          <w:color w:val="000000" w:themeColor="text1"/>
        </w:rPr>
        <w:t xml:space="preserve"> о</w:t>
      </w:r>
      <w:r w:rsidR="00A63DA8" w:rsidRPr="00BB31EA">
        <w:rPr>
          <w:rFonts w:eastAsia="Calibri"/>
          <w:color w:val="000000" w:themeColor="text1"/>
          <w:szCs w:val="28"/>
          <w:lang w:eastAsia="en-US"/>
        </w:rPr>
        <w:t xml:space="preserve"> внесении изменений в Закон Республики Адыгея «Об Административных правонарушениях» № 215 от 19.04.2004 г.;</w:t>
      </w:r>
      <w:r w:rsidR="00A63DA8" w:rsidRPr="00BB31EA">
        <w:rPr>
          <w:color w:val="000000" w:themeColor="text1"/>
        </w:rPr>
        <w:t xml:space="preserve"> </w:t>
      </w:r>
      <w:r w:rsidR="00A63DA8" w:rsidRPr="00BB31EA">
        <w:rPr>
          <w:rFonts w:eastAsia="Calibri"/>
          <w:color w:val="000000" w:themeColor="text1"/>
          <w:szCs w:val="28"/>
          <w:lang w:eastAsia="en-US"/>
        </w:rPr>
        <w:t>об участии в международном Конгрессе сельской молодежи 6-9 Февраля 2020 в          г. Казани;</w:t>
      </w:r>
      <w:r w:rsidR="00FB1756" w:rsidRPr="00BB31EA">
        <w:rPr>
          <w:rFonts w:eastAsiaTheme="minorHAnsi"/>
          <w:color w:val="000000" w:themeColor="text1"/>
          <w:szCs w:val="28"/>
          <w:lang w:eastAsia="en-US"/>
        </w:rPr>
        <w:t xml:space="preserve"> о </w:t>
      </w:r>
      <w:r w:rsidR="00FB1756" w:rsidRPr="00BB31EA">
        <w:rPr>
          <w:rFonts w:eastAsia="Calibri"/>
          <w:color w:val="000000" w:themeColor="text1"/>
          <w:szCs w:val="28"/>
          <w:lang w:eastAsia="en-US"/>
        </w:rPr>
        <w:t>начале приема заявок на третий ежегодный конкурс «Торговля России».</w:t>
      </w:r>
    </w:p>
    <w:p w:rsidR="00E3382D" w:rsidRPr="00BB31EA" w:rsidRDefault="003E01FB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B31EA">
        <w:rPr>
          <w:rFonts w:eastAsia="Calibri"/>
          <w:color w:val="000000" w:themeColor="text1"/>
          <w:szCs w:val="28"/>
          <w:lang w:eastAsia="en-US"/>
        </w:rPr>
        <w:t>Кроме того, на территории муниципального образования «Город Майкоп» действует государственная программа Республики Адыгея «Развитие экономики» на 2017 - 202</w:t>
      </w:r>
      <w:r w:rsidR="00D07126" w:rsidRPr="00BB31EA">
        <w:rPr>
          <w:rFonts w:eastAsia="Calibri"/>
          <w:color w:val="000000" w:themeColor="text1"/>
          <w:szCs w:val="28"/>
          <w:lang w:eastAsia="en-US"/>
        </w:rPr>
        <w:t>1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годы» в рамках которой принята подпрограмма «Развитие малого и среднего предпринимательства».  За счет средств республиканской программы за</w:t>
      </w:r>
      <w:r w:rsidR="009F2D86" w:rsidRPr="00BB31E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9F2D86" w:rsidRPr="00BB31EA">
        <w:rPr>
          <w:rFonts w:eastAsia="Calibri"/>
          <w:color w:val="000000" w:themeColor="text1"/>
          <w:szCs w:val="28"/>
          <w:lang w:val="en-US" w:eastAsia="en-US"/>
        </w:rPr>
        <w:t>I</w:t>
      </w:r>
      <w:r w:rsidR="009F2D86" w:rsidRPr="00BB31EA">
        <w:rPr>
          <w:rFonts w:eastAsia="Calibri"/>
          <w:color w:val="000000" w:themeColor="text1"/>
          <w:szCs w:val="28"/>
          <w:lang w:eastAsia="en-US"/>
        </w:rPr>
        <w:t xml:space="preserve"> кв.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20</w:t>
      </w:r>
      <w:r w:rsidR="0059409A" w:rsidRPr="00BB31EA">
        <w:rPr>
          <w:rFonts w:eastAsia="Calibri"/>
          <w:color w:val="000000" w:themeColor="text1"/>
          <w:szCs w:val="28"/>
          <w:lang w:eastAsia="en-US"/>
        </w:rPr>
        <w:t>20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г. </w:t>
      </w:r>
      <w:r w:rsidR="00BE7DC1" w:rsidRPr="00BB31EA">
        <w:rPr>
          <w:rFonts w:eastAsia="Calibri"/>
          <w:color w:val="000000" w:themeColor="text1"/>
          <w:szCs w:val="28"/>
          <w:lang w:eastAsia="en-US"/>
        </w:rPr>
        <w:t>4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СМСП получили микрокредиты на общую сумму </w:t>
      </w:r>
      <w:r w:rsidR="00BE7DC1" w:rsidRPr="00BB31EA">
        <w:rPr>
          <w:rFonts w:eastAsia="Calibri"/>
          <w:color w:val="000000" w:themeColor="text1"/>
          <w:szCs w:val="28"/>
          <w:lang w:eastAsia="en-US"/>
        </w:rPr>
        <w:t>17</w:t>
      </w:r>
      <w:r w:rsidR="009F2D86" w:rsidRPr="00BB31EA">
        <w:rPr>
          <w:rFonts w:eastAsia="Calibri"/>
          <w:color w:val="000000" w:themeColor="text1"/>
          <w:szCs w:val="28"/>
          <w:lang w:eastAsia="en-US"/>
        </w:rPr>
        <w:t>,</w:t>
      </w:r>
      <w:r w:rsidR="00BE7DC1" w:rsidRPr="00BB31EA">
        <w:rPr>
          <w:rFonts w:eastAsia="Calibri"/>
          <w:color w:val="000000" w:themeColor="text1"/>
          <w:szCs w:val="28"/>
          <w:lang w:eastAsia="en-US"/>
        </w:rPr>
        <w:t>0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м</w:t>
      </w:r>
      <w:r w:rsidR="009F2D86" w:rsidRPr="00BB31EA">
        <w:rPr>
          <w:rFonts w:eastAsia="Calibri"/>
          <w:color w:val="000000" w:themeColor="text1"/>
          <w:szCs w:val="28"/>
          <w:lang w:eastAsia="en-US"/>
        </w:rPr>
        <w:t>лн.руб.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Кроме того, </w:t>
      </w:r>
      <w:r w:rsidR="00112BE9" w:rsidRPr="00BB31EA">
        <w:rPr>
          <w:rFonts w:eastAsia="Calibri"/>
          <w:color w:val="000000" w:themeColor="text1"/>
          <w:szCs w:val="28"/>
          <w:lang w:eastAsia="en-US"/>
        </w:rPr>
        <w:t>4</w:t>
      </w:r>
      <w:r w:rsidR="00FA6CE3" w:rsidRPr="00BB31EA">
        <w:rPr>
          <w:rFonts w:eastAsia="Calibri"/>
          <w:color w:val="000000" w:themeColor="text1"/>
          <w:szCs w:val="28"/>
          <w:lang w:eastAsia="en-US"/>
        </w:rPr>
        <w:t>5</w:t>
      </w:r>
      <w:r w:rsidRPr="00BB31EA">
        <w:rPr>
          <w:rFonts w:eastAsia="Calibri"/>
          <w:color w:val="000000" w:themeColor="text1"/>
          <w:szCs w:val="28"/>
          <w:lang w:eastAsia="en-US"/>
        </w:rPr>
        <w:t xml:space="preserve"> СМСП прошло обучение</w:t>
      </w:r>
      <w:r w:rsidR="00FA6CE3" w:rsidRPr="00BB31EA">
        <w:rPr>
          <w:rFonts w:eastAsia="Calibri"/>
          <w:color w:val="000000" w:themeColor="text1"/>
          <w:szCs w:val="28"/>
          <w:lang w:eastAsia="en-US"/>
        </w:rPr>
        <w:t xml:space="preserve">, </w:t>
      </w:r>
      <w:r w:rsidR="00112BE9" w:rsidRPr="00BB31EA">
        <w:rPr>
          <w:rFonts w:eastAsia="Calibri"/>
          <w:color w:val="000000" w:themeColor="text1"/>
          <w:szCs w:val="28"/>
          <w:lang w:eastAsia="en-US"/>
        </w:rPr>
        <w:t>109</w:t>
      </w:r>
      <w:r w:rsidR="00FA6CE3" w:rsidRPr="00BB31EA">
        <w:rPr>
          <w:rFonts w:eastAsia="Calibri"/>
          <w:color w:val="000000" w:themeColor="text1"/>
          <w:szCs w:val="28"/>
          <w:lang w:eastAsia="en-US"/>
        </w:rPr>
        <w:t xml:space="preserve"> СМСП оказаны консультационные услуги.</w:t>
      </w:r>
    </w:p>
    <w:p w:rsidR="00705F61" w:rsidRPr="00701619" w:rsidRDefault="00705F61" w:rsidP="00705F61">
      <w:pPr>
        <w:ind w:firstLine="709"/>
        <w:contextualSpacing/>
        <w:jc w:val="both"/>
        <w:rPr>
          <w:rFonts w:eastAsia="Calibri"/>
          <w:b/>
          <w:color w:val="000000" w:themeColor="text1"/>
          <w:szCs w:val="28"/>
          <w:lang w:eastAsia="en-US"/>
        </w:rPr>
      </w:pPr>
    </w:p>
    <w:p w:rsidR="004A6FD7" w:rsidRPr="00701619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701619">
        <w:rPr>
          <w:b/>
          <w:color w:val="000000" w:themeColor="text1"/>
          <w:szCs w:val="28"/>
        </w:rPr>
        <w:t>Потребительский рынок</w:t>
      </w:r>
    </w:p>
    <w:p w:rsidR="004A6FD7" w:rsidRPr="00701619" w:rsidRDefault="004A6FD7" w:rsidP="004A6FD7">
      <w:pPr>
        <w:ind w:firstLine="709"/>
        <w:rPr>
          <w:b/>
          <w:color w:val="000000" w:themeColor="text1"/>
          <w:szCs w:val="28"/>
        </w:rPr>
      </w:pP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минимаркеты – 426, магазины – дискаунтеры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           С начала 2020 года на территории муниципального образования «Город Майкоп» функционирует 12 постоянно действующих ярмарок, в том числе: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 ярмарка «Черемушки», организатор – ООО «Август», адрес: ул. Пионерская, 524а, торговых мест - 529;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 ярмарка «Черемушки», организатор «ООО МаркетЮг», адрес: ул. Пионерская, 524а, торговых мест - 183;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- Универсальная ярмарка «Центральный рынок – 1» , организатор – ООО «Экология -с», адрес: </w:t>
      </w:r>
      <w:r w:rsidRPr="00BB31EA">
        <w:rPr>
          <w:color w:val="000000" w:themeColor="text1"/>
          <w:szCs w:val="28"/>
        </w:rPr>
        <w:tab/>
        <w:t>ул. Пролетарская, 210, торговых мест - 411;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lastRenderedPageBreak/>
        <w:t>- Универсальная ярмарка «Центральный рынок», организатор ООО «ЮгИнвест», ул. Пролетарская, 210, торговых мест -157;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 ярмарка «Центральный рынок – 2», организатор ИП Андрухаев Б.К., адрес: ул. Пролетарская, 210, торговых мест -711;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 ярмарка «Рынок Хозяйственно - бытовых товаров», организатор ИП Андрухаев Б.К., адрес: ул. Крестьянская, квартал 191, торговых мест – 153;</w:t>
      </w:r>
      <w:r w:rsidRPr="00BB31EA">
        <w:rPr>
          <w:color w:val="000000" w:themeColor="text1"/>
          <w:szCs w:val="28"/>
        </w:rPr>
        <w:tab/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Специализированная ярмарка «Цветочный рынок», организатор –ИП Андрухаев Б.К., адрес: ул. Пионерская, квартал 275, торговых мест -17;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Универсальная ярмарка «Казачий рынок ст. Ханской», организатор – ИП Ахадов Н.С., торговых мест – 91;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91.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На территории АО «Западный рынок «Черемушки» в отчетном периоде функционируют 4 торговых павильона на 616 торговых мест.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03.12.2019г. № 1496 «Об утверждении Плана мероприятий по организации ярмарок на территории муниципального образования «Город Майкоп» на 2020 год» организована работа 3 сельскохозяйственных ярмарок.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 Проведено 32 ярмарки выходного дня с участием местных товаропроизводителей, торговых предприятий и сельхозтоваропроизводителей муниципального образования «Город </w:t>
      </w:r>
      <w:r w:rsidRPr="00BB31EA">
        <w:rPr>
          <w:color w:val="000000" w:themeColor="text1"/>
          <w:szCs w:val="28"/>
        </w:rPr>
        <w:lastRenderedPageBreak/>
        <w:t>Майкоп», Республики Адыгея и Краснодарского края. Число участников составило – 2423.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28.12.2015 г.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ТОСов была сформирована схема размещения объектов торговли на внутридворовых территориях, в которую вошли 77 площадок.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отчетном периоде 2020 г. заключено 15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 Выдано 76 дислокаций на размещение нестационарных торговых объектов в рамках проведения мероприятий.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 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разработана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(далее - Схема).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После утверждения Схемы Управлением развития предпринимательства и потребительского рынка будут проведены (аукционы) на право размещения нестационарных торговых объектов на территории муниципального образования «Город Майкоп».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lastRenderedPageBreak/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Так, реализация продукции, произведённой на местных перерабатывающих предприятиях в общем объёме реализации составляет по: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хлебу и хлебобулочным изделиям         –  79,0 %;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молоку и кисломолочной продукции     –  58,0 %;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маслу сливочному                                    –  30,0 %;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сырам</w:t>
      </w:r>
      <w:r w:rsidRPr="00BB31EA">
        <w:rPr>
          <w:color w:val="000000" w:themeColor="text1"/>
          <w:szCs w:val="28"/>
        </w:rPr>
        <w:tab/>
        <w:t xml:space="preserve">                                                 –  45,0 %;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маслу растительному</w:t>
      </w:r>
      <w:r w:rsidRPr="00BB31EA">
        <w:rPr>
          <w:color w:val="000000" w:themeColor="text1"/>
          <w:szCs w:val="28"/>
        </w:rPr>
        <w:tab/>
        <w:t xml:space="preserve">                            –  46,0 %;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птице</w:t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  <w:t xml:space="preserve">                  –  59,0%;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алкогольной продукции</w:t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  <w:t xml:space="preserve">        –  35,0 %;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пиву</w:t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  <w:t xml:space="preserve">        –  50,0 %;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минеральной воде</w:t>
      </w:r>
      <w:r w:rsidRPr="00BB31EA">
        <w:rPr>
          <w:color w:val="000000" w:themeColor="text1"/>
          <w:szCs w:val="28"/>
        </w:rPr>
        <w:tab/>
      </w:r>
      <w:r w:rsidRPr="00BB31EA">
        <w:rPr>
          <w:color w:val="000000" w:themeColor="text1"/>
          <w:szCs w:val="28"/>
        </w:rPr>
        <w:tab/>
        <w:t xml:space="preserve">                  –  45,0 %.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93 рейдовых проверок, по результатам которых составлено 75 протоколов об административных правонарушениях.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I квартале 2020 года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</w:t>
      </w:r>
      <w:r w:rsidRPr="00BB31EA">
        <w:rPr>
          <w:color w:val="000000" w:themeColor="text1"/>
          <w:szCs w:val="28"/>
        </w:rPr>
        <w:lastRenderedPageBreak/>
        <w:t>без посреднического звена путём первоочередного предоставления им торговых мест на рынках и внутридворовых площадках, проведения ярмарок выходного дня и организации развозной торговли;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BB31EA" w:rsidRPr="00BB31EA" w:rsidRDefault="00BB31EA" w:rsidP="00BB31EA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BB31EA" w:rsidRDefault="00BB31EA" w:rsidP="00457E1F">
      <w:pPr>
        <w:ind w:firstLine="709"/>
        <w:jc w:val="both"/>
        <w:rPr>
          <w:color w:val="000000" w:themeColor="text1"/>
          <w:szCs w:val="28"/>
        </w:rPr>
      </w:pPr>
    </w:p>
    <w:p w:rsidR="002D72B8" w:rsidRDefault="002D72B8" w:rsidP="00E209FD">
      <w:pPr>
        <w:rPr>
          <w:szCs w:val="28"/>
        </w:rPr>
      </w:pPr>
      <w:bookmarkStart w:id="0" w:name="_GoBack"/>
      <w:bookmarkEnd w:id="0"/>
    </w:p>
    <w:sectPr w:rsidR="002D72B8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78" w:rsidRDefault="002C5078">
      <w:r>
        <w:separator/>
      </w:r>
    </w:p>
  </w:endnote>
  <w:endnote w:type="continuationSeparator" w:id="0">
    <w:p w:rsidR="002C5078" w:rsidRDefault="002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78" w:rsidRDefault="002C5078">
      <w:r>
        <w:separator/>
      </w:r>
    </w:p>
  </w:footnote>
  <w:footnote w:type="continuationSeparator" w:id="0">
    <w:p w:rsidR="002C5078" w:rsidRDefault="002C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861">
      <w:rPr>
        <w:rStyle w:val="a8"/>
        <w:noProof/>
      </w:rPr>
      <w:t>1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67E39"/>
    <w:rsid w:val="000711D4"/>
    <w:rsid w:val="00071C14"/>
    <w:rsid w:val="00073364"/>
    <w:rsid w:val="00080746"/>
    <w:rsid w:val="00083445"/>
    <w:rsid w:val="00085F20"/>
    <w:rsid w:val="00086653"/>
    <w:rsid w:val="000931F7"/>
    <w:rsid w:val="000968CF"/>
    <w:rsid w:val="000A2CB1"/>
    <w:rsid w:val="000A4E51"/>
    <w:rsid w:val="000B5C07"/>
    <w:rsid w:val="000B6652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D04"/>
    <w:rsid w:val="000F5E47"/>
    <w:rsid w:val="001004B1"/>
    <w:rsid w:val="00105586"/>
    <w:rsid w:val="00106A81"/>
    <w:rsid w:val="00112BE9"/>
    <w:rsid w:val="00113B1B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113D"/>
    <w:rsid w:val="001870C2"/>
    <w:rsid w:val="00194D70"/>
    <w:rsid w:val="00196149"/>
    <w:rsid w:val="001A218C"/>
    <w:rsid w:val="001A3BA2"/>
    <w:rsid w:val="001A77A5"/>
    <w:rsid w:val="001B0A9E"/>
    <w:rsid w:val="001B4B7D"/>
    <w:rsid w:val="001C0982"/>
    <w:rsid w:val="001C2BE7"/>
    <w:rsid w:val="001D1630"/>
    <w:rsid w:val="001D223D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203D"/>
    <w:rsid w:val="002673B0"/>
    <w:rsid w:val="0027232F"/>
    <w:rsid w:val="00272630"/>
    <w:rsid w:val="00273728"/>
    <w:rsid w:val="00282A6F"/>
    <w:rsid w:val="00283F46"/>
    <w:rsid w:val="00286D40"/>
    <w:rsid w:val="00286E6A"/>
    <w:rsid w:val="002920EE"/>
    <w:rsid w:val="002963D4"/>
    <w:rsid w:val="002969CC"/>
    <w:rsid w:val="002A02E5"/>
    <w:rsid w:val="002A3DA7"/>
    <w:rsid w:val="002B3555"/>
    <w:rsid w:val="002B5A1E"/>
    <w:rsid w:val="002B73B6"/>
    <w:rsid w:val="002B771D"/>
    <w:rsid w:val="002C5078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0C7A"/>
    <w:rsid w:val="0032280E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767C"/>
    <w:rsid w:val="00391E20"/>
    <w:rsid w:val="00394BF4"/>
    <w:rsid w:val="00396B29"/>
    <w:rsid w:val="003A0B5D"/>
    <w:rsid w:val="003A2BCB"/>
    <w:rsid w:val="003A2DB8"/>
    <w:rsid w:val="003A3FB8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5D47"/>
    <w:rsid w:val="005F7E0B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2D7E"/>
    <w:rsid w:val="0076488C"/>
    <w:rsid w:val="007657A5"/>
    <w:rsid w:val="00765A05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7F749F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1316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D108B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A8B"/>
    <w:rsid w:val="00926456"/>
    <w:rsid w:val="00927803"/>
    <w:rsid w:val="00930DF9"/>
    <w:rsid w:val="009347C4"/>
    <w:rsid w:val="00937A44"/>
    <w:rsid w:val="00941D98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7D3A"/>
    <w:rsid w:val="00A47F26"/>
    <w:rsid w:val="00A543AB"/>
    <w:rsid w:val="00A5544B"/>
    <w:rsid w:val="00A557CA"/>
    <w:rsid w:val="00A63DA8"/>
    <w:rsid w:val="00A70AAE"/>
    <w:rsid w:val="00A72EA8"/>
    <w:rsid w:val="00A734BD"/>
    <w:rsid w:val="00A7514A"/>
    <w:rsid w:val="00A75486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E7235"/>
    <w:rsid w:val="00AF0F41"/>
    <w:rsid w:val="00AF1189"/>
    <w:rsid w:val="00AF2016"/>
    <w:rsid w:val="00AF2573"/>
    <w:rsid w:val="00AF7D44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B0BAD"/>
    <w:rsid w:val="00BB31EA"/>
    <w:rsid w:val="00BC7074"/>
    <w:rsid w:val="00BC70B9"/>
    <w:rsid w:val="00BD16A7"/>
    <w:rsid w:val="00BD3045"/>
    <w:rsid w:val="00BD426C"/>
    <w:rsid w:val="00BD7049"/>
    <w:rsid w:val="00BD7861"/>
    <w:rsid w:val="00BE0C8A"/>
    <w:rsid w:val="00BE4436"/>
    <w:rsid w:val="00BE7DC1"/>
    <w:rsid w:val="00BF4080"/>
    <w:rsid w:val="00BF635E"/>
    <w:rsid w:val="00BF6594"/>
    <w:rsid w:val="00BF7D33"/>
    <w:rsid w:val="00C01FD1"/>
    <w:rsid w:val="00C0797F"/>
    <w:rsid w:val="00C1266A"/>
    <w:rsid w:val="00C1453A"/>
    <w:rsid w:val="00C24FF5"/>
    <w:rsid w:val="00C442B1"/>
    <w:rsid w:val="00C45546"/>
    <w:rsid w:val="00C46800"/>
    <w:rsid w:val="00C47BC3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73DDF"/>
    <w:rsid w:val="00E76C63"/>
    <w:rsid w:val="00E804D3"/>
    <w:rsid w:val="00E80E8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3B06"/>
    <w:rsid w:val="00FC3B1A"/>
    <w:rsid w:val="00FC4698"/>
    <w:rsid w:val="00FD1643"/>
    <w:rsid w:val="00FE05BF"/>
    <w:rsid w:val="00FE7D96"/>
    <w:rsid w:val="00FF217D"/>
    <w:rsid w:val="00FF26E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13144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55</cp:revision>
  <cp:lastPrinted>2020-04-20T06:25:00Z</cp:lastPrinted>
  <dcterms:created xsi:type="dcterms:W3CDTF">2018-10-16T11:56:00Z</dcterms:created>
  <dcterms:modified xsi:type="dcterms:W3CDTF">2020-08-13T08:29:00Z</dcterms:modified>
</cp:coreProperties>
</file>